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52BC26D5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Project name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Impact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>
              <w:rPr>
                <w:rFonts w:ascii="Arial" w:hAnsi="Arial"/>
                <w:sz w:val="20"/>
                <w:szCs w:val="20"/>
              </w:rPr>
              <w:t>Success indicators</w:t>
            </w:r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sources/</w:t>
            </w:r>
            <w:r>
              <w:rPr>
                <w:rFonts w:ascii="Arial" w:hAnsi="Arial"/>
                <w:sz w:val="20"/>
                <w:szCs w:val="20"/>
              </w:rPr>
              <w:br/>
              <w:t>methods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objectives (outcomes)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What are the specific project objectives? Project objectives refer to the specific use and application of the results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quantitative and qualitative indicators can be used to measure, whether the respective project objectives have been reached?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  <w:u w:val="single"/>
              </w:rPr>
              <w:t>Note</w:t>
            </w:r>
            <w:r>
              <w:rPr>
                <w:rFonts w:ascii="Arial" w:hAnsi="Arial"/>
                <w:i/>
                <w:sz w:val="20"/>
                <w:szCs w:val="20"/>
              </w:rPr>
              <w:t>: Ideally, only one indicator should be listed per project objective (outcome). In individual cases it may be necessary to consider more than one indicator to determine the impact.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How can the data be gathered that is required to assess the indicators (information sources, methods if applicable)?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Desired results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specific results of the measures/activities are envisioned for reaching the project objectives?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quantitative and qualitative indicators can be used to measure, whether the respective desired results have been reached?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  <w:u w:val="single"/>
              </w:rPr>
              <w:t>Note</w:t>
            </w:r>
            <w:r>
              <w:rPr>
                <w:rFonts w:ascii="Arial" w:hAnsi="Arial"/>
                <w:i/>
                <w:sz w:val="20"/>
                <w:szCs w:val="20"/>
              </w:rPr>
              <w:t>: Ideally, only one indicator should be listed per result (output). In individual cases it may be necessary to consider more than one indicator to determine the impact.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How can the data be gathered that is required to assess the indicators (information sources, methods if applicable)?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Measures/activities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List the intended measures/activities (use the title of the measure/activity used in the project description)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6AE1DB94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Assign the measures/activities to the desired project results of the respective measure/activity (outputs, OP1, OP2, etc)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3B13713A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Assign the measures/activities to the desired project obje</w:t>
            </w:r>
            <w:r w:rsidR="00E82F2B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ctives (outcomes, OC1, OC2, etc</w:t>
            </w: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1CE5" w14:textId="77777777" w:rsidR="00D1144D" w:rsidRDefault="00D114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7C40672E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>
      <w:rPr>
        <w:sz w:val="16"/>
        <w:szCs w:val="16"/>
      </w:rPr>
      <w:t xml:space="preserve">Project planning overview – Global Health Centres – P22 – as </w:t>
    </w:r>
    <w:proofErr w:type="gramStart"/>
    <w:r>
      <w:rPr>
        <w:sz w:val="16"/>
        <w:szCs w:val="16"/>
      </w:rPr>
      <w:t>of:</w:t>
    </w:r>
    <w:proofErr w:type="gramEnd"/>
    <w:r>
      <w:rPr>
        <w:sz w:val="16"/>
        <w:szCs w:val="16"/>
      </w:rPr>
      <w:t xml:space="preserve"> 08/2020 – V 1.0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Page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86D7C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86D7C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B5F8" w14:textId="77777777" w:rsidR="00D1144D" w:rsidRDefault="00D11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 measure/activity can be presented on its own or as part of a group; e.g. ‘five events’, provided that these contribute to the same project objective (outcome).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F425" w14:textId="77777777" w:rsidR="00D1144D" w:rsidRDefault="00D11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b/>
        <w:bCs/>
        <w:iCs/>
        <w:noProof/>
        <w:lang w:val="de-DE"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b/>
        <w:bCs/>
        <w:iCs/>
      </w:rPr>
      <w:t>Project planning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AE02" w14:textId="77777777" w:rsidR="00D1144D" w:rsidRDefault="00D114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074A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107B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D72A8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86D7C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82F2B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EF3132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161-77FB-4AAA-8C7B-E18C7F717D36}">
  <ds:schemaRefs>
    <ds:schemaRef ds:uri="http://purl.org/dc/elements/1.1/"/>
    <ds:schemaRef ds:uri="http://schemas.microsoft.com/office/2006/metadata/properties"/>
    <ds:schemaRef ds:uri="36c979cb-1510-4e04-9a98-1748aecd4048"/>
    <ds:schemaRef ds:uri="http://purl.org/dc/terms/"/>
    <ds:schemaRef ds:uri="http://schemas.openxmlformats.org/package/2006/metadata/core-properties"/>
    <ds:schemaRef ds:uri="9dfeadba-255d-48b1-b03d-16be4a8f02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4FDA2-49FA-4644-A87A-30DCB40B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9254B-3C39-47A8-B389-AC87009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Hanna Cornelius</cp:lastModifiedBy>
  <cp:revision>2</cp:revision>
  <cp:lastPrinted>2012-12-03T12:31:00Z</cp:lastPrinted>
  <dcterms:created xsi:type="dcterms:W3CDTF">2020-10-23T13:28:00Z</dcterms:created>
  <dcterms:modified xsi:type="dcterms:W3CDTF">2020-10-23T13:28:00Z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0x010100A1B615D60BF6DE4AAC0F5E386B267961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