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6EBC" w14:textId="55B2EC85" w:rsidR="005B28DA" w:rsidRPr="0062586A" w:rsidRDefault="005B28DA" w:rsidP="005B28DA">
      <w:pPr>
        <w:pStyle w:val="STitel1"/>
        <w:spacing w:after="240" w:line="440" w:lineRule="exact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62586A">
        <w:rPr>
          <w:rFonts w:ascii="Arial" w:hAnsi="Arial" w:cs="Arial"/>
          <w:color w:val="4F81BD" w:themeColor="accent1"/>
          <w:sz w:val="24"/>
          <w:szCs w:val="24"/>
        </w:rPr>
        <w:t>Proj</w:t>
      </w:r>
      <w:r>
        <w:rPr>
          <w:rFonts w:ascii="Arial" w:hAnsi="Arial" w:cs="Arial"/>
          <w:color w:val="4F81BD" w:themeColor="accent1"/>
          <w:sz w:val="24"/>
          <w:szCs w:val="24"/>
        </w:rPr>
        <w:t>ektplanungsübersicht</w:t>
      </w:r>
    </w:p>
    <w:p w14:paraId="37B6EE20" w14:textId="77777777" w:rsidR="005B28DA" w:rsidRDefault="005B28DA" w:rsidP="005B28DA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Im Kontext des internationalen Diskurses über die Wirksamkeit von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Internationalisierungsmaßnahmen in der Projektförderung 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>steht der DAAD als Mittlerorganisation und Zuwendungsempfänger des BM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BF 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und anderer Mittelgeber vor der Herausforderung, die Ergebnisse seiner Arbeit kontinuierlich zu reflektieren und zu verbessern sowie Aussagen über die Wirkungen seiner Programme zu treffen. Daher wurde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für das vorliegende Programm „Internationale Programme Digital“ 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>ein wirkungsorientiertes Monitoringsystem (</w:t>
      </w:r>
      <w:proofErr w:type="spellStart"/>
      <w:r w:rsidRPr="0062586A">
        <w:rPr>
          <w:rFonts w:ascii="Arial" w:eastAsia="Calibri" w:hAnsi="Arial" w:cs="Arial"/>
          <w:b/>
          <w:sz w:val="22"/>
          <w:szCs w:val="22"/>
          <w:lang w:eastAsia="en-US"/>
        </w:rPr>
        <w:t>WoM</w:t>
      </w:r>
      <w:proofErr w:type="spellEnd"/>
      <w:r w:rsidRPr="0062586A">
        <w:rPr>
          <w:rFonts w:ascii="Arial" w:eastAsia="Calibri" w:hAnsi="Arial" w:cs="Arial"/>
          <w:sz w:val="22"/>
          <w:szCs w:val="22"/>
          <w:lang w:eastAsia="en-US"/>
        </w:rPr>
        <w:t>) entwickelt.</w:t>
      </w:r>
    </w:p>
    <w:p w14:paraId="7FDA1491" w14:textId="77777777" w:rsidR="005B28DA" w:rsidRPr="0062586A" w:rsidRDefault="005B28DA" w:rsidP="005B28DA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Mit der Einführung des </w:t>
      </w:r>
      <w:proofErr w:type="spellStart"/>
      <w:r w:rsidRPr="0062586A">
        <w:rPr>
          <w:rFonts w:ascii="Arial" w:eastAsia="Calibri" w:hAnsi="Arial" w:cs="Arial"/>
          <w:sz w:val="22"/>
          <w:szCs w:val="22"/>
          <w:lang w:eastAsia="en-US"/>
        </w:rPr>
        <w:t>WoM</w:t>
      </w:r>
      <w:proofErr w:type="spellEnd"/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 sind für die Hochschulen neue Anforderungen an die Antragstellung, Projektplanung und -durchführung verbunden:</w:t>
      </w:r>
    </w:p>
    <w:p w14:paraId="6C5401CC" w14:textId="77777777" w:rsidR="005B28DA" w:rsidRPr="0062586A" w:rsidRDefault="005B28DA" w:rsidP="005B28DA">
      <w:pPr>
        <w:pStyle w:val="Listenabsatz"/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586A">
        <w:rPr>
          <w:rFonts w:ascii="Arial" w:eastAsia="Calibri" w:hAnsi="Arial" w:cs="Arial"/>
          <w:sz w:val="22"/>
          <w:szCs w:val="22"/>
          <w:lang w:eastAsia="en-US"/>
        </w:rPr>
        <w:t>Spezifizierung der Programmwirkungslogik und -indikatoren für das jeweilige Projekt,</w:t>
      </w:r>
    </w:p>
    <w:p w14:paraId="6DD5EA84" w14:textId="77777777" w:rsidR="005B28DA" w:rsidRPr="0062586A" w:rsidRDefault="005B28DA" w:rsidP="005B28DA">
      <w:pPr>
        <w:pStyle w:val="Listenabsatz"/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586A">
        <w:rPr>
          <w:rFonts w:ascii="Arial" w:eastAsia="Calibri" w:hAnsi="Arial" w:cs="Arial"/>
          <w:b/>
          <w:sz w:val="22"/>
          <w:szCs w:val="22"/>
          <w:lang w:eastAsia="en-US"/>
        </w:rPr>
        <w:t>wirkungsorientierte Planung des Projekts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292AA16" w14:textId="77777777" w:rsidR="005B28DA" w:rsidRPr="0062586A" w:rsidRDefault="005B28DA" w:rsidP="005B28DA">
      <w:pPr>
        <w:pStyle w:val="Listenabsatz"/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kontinuierliche Erhebung relevanter </w:t>
      </w:r>
      <w:proofErr w:type="spellStart"/>
      <w:r w:rsidRPr="0062586A">
        <w:rPr>
          <w:rFonts w:ascii="Arial" w:eastAsia="Calibri" w:hAnsi="Arial" w:cs="Arial"/>
          <w:sz w:val="22"/>
          <w:szCs w:val="22"/>
          <w:lang w:eastAsia="en-US"/>
        </w:rPr>
        <w:t>Monitoringdaten</w:t>
      </w:r>
      <w:proofErr w:type="spellEnd"/>
      <w:r w:rsidRPr="0062586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0F93E9A2" w14:textId="77777777" w:rsidR="005B28DA" w:rsidRPr="0062586A" w:rsidRDefault="005B28DA" w:rsidP="005B28DA">
      <w:pPr>
        <w:pStyle w:val="Listenabsatz"/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586A">
        <w:rPr>
          <w:rFonts w:ascii="Arial" w:eastAsia="Calibri" w:hAnsi="Arial" w:cs="Arial"/>
          <w:sz w:val="22"/>
          <w:szCs w:val="22"/>
          <w:lang w:eastAsia="en-US"/>
        </w:rPr>
        <w:t>aussagekräftige, wirkungsorientierte Berichterstattung gegenüber dem DAAD.</w:t>
      </w:r>
    </w:p>
    <w:p w14:paraId="3876A4F3" w14:textId="684E4A93" w:rsidR="005B28DA" w:rsidRDefault="005B28DA" w:rsidP="005B28DA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Bei der </w:t>
      </w:r>
      <w:r w:rsidRPr="0062586A">
        <w:rPr>
          <w:rFonts w:ascii="Arial" w:eastAsia="Calibri" w:hAnsi="Arial" w:cs="Arial"/>
          <w:b/>
          <w:sz w:val="22"/>
          <w:szCs w:val="22"/>
          <w:lang w:eastAsia="en-US"/>
        </w:rPr>
        <w:t>wirkungsorientierten Planung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 eines Projekts wird die gesamte Projektkonzeption darauf ausgerichtet, die angestrebten Wirkungen zu erreichen. Im Rahmen der Antragstellung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sind die Hochschulen aufgefordert, 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die Wirkungslogik des Programms für </w:t>
      </w:r>
      <w:r>
        <w:rPr>
          <w:rFonts w:ascii="Arial" w:eastAsia="Calibri" w:hAnsi="Arial" w:cs="Arial"/>
          <w:sz w:val="22"/>
          <w:szCs w:val="22"/>
          <w:lang w:eastAsia="en-US"/>
        </w:rPr>
        <w:t>ihr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 jeweilige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 Projekt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zu 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>spezifizier</w:t>
      </w:r>
      <w:r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>. Das heißt, dass die im Programm-Wirkungsgefüge abgebildeten Aktivitäten, Outputs und Outcomes gemäß der eigenen Projektkonzeption und -planung angepasst und präzisiert werden, wo dies für das eigene Projekt sinnvoll ist. Nicht jedes Projekt muss dabei zu allen Programmzielen (Outcomes) beitragen; unabdingbar ist jedoch ein Beitrag zu</w:t>
      </w:r>
      <w:r w:rsidR="003579B4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 Kernziel des jeweiligen Programms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(Programmziele 1)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3579B4">
        <w:rPr>
          <w:rFonts w:ascii="Arial" w:eastAsia="Calibri" w:hAnsi="Arial" w:cs="Arial"/>
          <w:sz w:val="22"/>
          <w:szCs w:val="22"/>
          <w:lang w:eastAsia="en-US"/>
        </w:rPr>
        <w:t>das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 in der Ausschreibung spezifiziert </w:t>
      </w:r>
      <w:r w:rsidR="003579B4">
        <w:rPr>
          <w:rFonts w:ascii="Arial" w:eastAsia="Calibri" w:hAnsi="Arial" w:cs="Arial"/>
          <w:sz w:val="22"/>
          <w:szCs w:val="22"/>
          <w:lang w:eastAsia="en-US"/>
        </w:rPr>
        <w:t>ist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>. Weiterhin sind im Rahmen der wirkungsorientierten Planung geeignete projektspezifische Indikatoren zur M</w:t>
      </w:r>
      <w:r>
        <w:rPr>
          <w:rFonts w:ascii="Arial" w:eastAsia="Calibri" w:hAnsi="Arial" w:cs="Arial"/>
          <w:sz w:val="22"/>
          <w:szCs w:val="22"/>
          <w:lang w:eastAsia="en-US"/>
        </w:rPr>
        <w:t>es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>sung der Zielerreichung zu entwickeln. Hierbei können die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Programmindikatoren eine Orien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>tierung liefern. Aus diesem Prozess der wirkungsorientier</w:t>
      </w:r>
      <w:r>
        <w:rPr>
          <w:rFonts w:ascii="Arial" w:eastAsia="Calibri" w:hAnsi="Arial" w:cs="Arial"/>
          <w:sz w:val="22"/>
          <w:szCs w:val="22"/>
          <w:lang w:eastAsia="en-US"/>
        </w:rPr>
        <w:t>ten Planung resultiert eine wir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kungsorientierte Projektkonzeption, die mit dem Wirkungsgefüge des Programms kohärent ist. Sie wird in der </w:t>
      </w:r>
      <w:r w:rsidRPr="0062586A">
        <w:rPr>
          <w:rFonts w:ascii="Arial" w:eastAsia="Calibri" w:hAnsi="Arial" w:cs="Arial"/>
          <w:b/>
          <w:sz w:val="22"/>
          <w:szCs w:val="22"/>
          <w:lang w:eastAsia="en-US"/>
        </w:rPr>
        <w:t>Projektplanungsübersicht</w:t>
      </w:r>
      <w:r w:rsidRPr="0062586A">
        <w:rPr>
          <w:rFonts w:ascii="Arial" w:eastAsia="Calibri" w:hAnsi="Arial" w:cs="Arial"/>
          <w:sz w:val="22"/>
          <w:szCs w:val="22"/>
          <w:lang w:eastAsia="en-US"/>
        </w:rPr>
        <w:t xml:space="preserve"> dokumentiert.</w:t>
      </w:r>
    </w:p>
    <w:p w14:paraId="3AA2C17D" w14:textId="76334D06" w:rsidR="005B28DA" w:rsidRDefault="005B28DA" w:rsidP="005B28DA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Anliegend finden Sie </w:t>
      </w:r>
      <w:r w:rsidR="007537A7">
        <w:rPr>
          <w:rFonts w:ascii="Arial" w:eastAsia="Calibri" w:hAnsi="Arial" w:cs="Arial"/>
          <w:sz w:val="22"/>
          <w:szCs w:val="22"/>
          <w:lang w:eastAsia="en-US"/>
        </w:rPr>
        <w:t>die</w:t>
      </w:r>
      <w:r w:rsidRPr="00361FC1">
        <w:rPr>
          <w:rFonts w:ascii="Arial" w:eastAsia="Calibri" w:hAnsi="Arial" w:cs="Arial"/>
          <w:b/>
          <w:sz w:val="22"/>
          <w:szCs w:val="22"/>
          <w:lang w:eastAsia="en-US"/>
        </w:rPr>
        <w:t xml:space="preserve"> Projektplanungsübersicht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für Projekte, die im DAAD-Programm „</w:t>
      </w:r>
      <w:r w:rsidR="000C4E04">
        <w:rPr>
          <w:rFonts w:ascii="Arial" w:eastAsia="Calibri" w:hAnsi="Arial" w:cs="Arial"/>
          <w:sz w:val="22"/>
          <w:szCs w:val="22"/>
          <w:lang w:eastAsia="en-US"/>
        </w:rPr>
        <w:t>IP Digital</w:t>
      </w:r>
      <w:r w:rsidRPr="00D67865">
        <w:rPr>
          <w:rFonts w:ascii="Arial" w:eastAsia="Calibri" w:hAnsi="Arial" w:cs="Arial"/>
          <w:sz w:val="22"/>
          <w:szCs w:val="22"/>
          <w:lang w:eastAsia="en-US"/>
        </w:rPr>
        <w:t xml:space="preserve">“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einen Förderantrag stellen. Sie soll Ihrem Projektteam bei der Erstellung Ihrer eigenen Projektplanungsübersicht eine Orientierung liefern. Bitte beachten Sie, dass </w:t>
      </w:r>
      <w:r w:rsidRPr="007537A7">
        <w:rPr>
          <w:rFonts w:ascii="Arial" w:eastAsia="Calibri" w:hAnsi="Arial" w:cs="Arial"/>
          <w:iCs/>
          <w:sz w:val="22"/>
          <w:szCs w:val="22"/>
          <w:lang w:eastAsia="en-US"/>
        </w:rPr>
        <w:t>zum Zweck der Veranschaulichung i</w:t>
      </w:r>
      <w:r w:rsidR="007537A7" w:rsidRPr="007537A7">
        <w:rPr>
          <w:rFonts w:ascii="Arial" w:eastAsia="Calibri" w:hAnsi="Arial" w:cs="Arial"/>
          <w:iCs/>
          <w:sz w:val="22"/>
          <w:szCs w:val="22"/>
          <w:lang w:eastAsia="en-US"/>
        </w:rPr>
        <w:t xml:space="preserve">n der </w:t>
      </w:r>
      <w:r w:rsidR="007537A7">
        <w:rPr>
          <w:rFonts w:ascii="Arial" w:eastAsia="Calibri" w:hAnsi="Arial" w:cs="Arial"/>
          <w:sz w:val="22"/>
          <w:szCs w:val="22"/>
          <w:lang w:eastAsia="en-US"/>
        </w:rPr>
        <w:t xml:space="preserve">Handreichung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für einige im Programmwirkungsgefüge enthaltenen Indikatoren konkrete Beispielindikatoren formuliert worden sind. Seitens des DAAD wird </w:t>
      </w:r>
      <w:r w:rsidRPr="002F77BB">
        <w:rPr>
          <w:rFonts w:ascii="Arial" w:eastAsia="Calibri" w:hAnsi="Arial" w:cs="Arial"/>
          <w:sz w:val="22"/>
          <w:szCs w:val="22"/>
          <w:u w:val="single"/>
          <w:lang w:eastAsia="en-US"/>
        </w:rPr>
        <w:t>nicht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erwartet, dass jedes Projekt einen Beitrag zu jedem der Programmziele leistet oder jeden der Programmindikatoren in einen projektspezifischen I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 xml:space="preserve">ndikator überführt. Vielmehr sollen Ihnen die Beispielindikatoren Anregungen geben, um für Ihr spezifisches Projekt eine begrenzte Anzahl relevanter und aussagekräftiger Indikatoren zu formulieren. </w:t>
      </w:r>
    </w:p>
    <w:p w14:paraId="10E5AFA1" w14:textId="77777777" w:rsidR="005B28DA" w:rsidRDefault="005B28DA" w:rsidP="005B28DA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Bei Fragen zur Erstellung der Übersicht wenden Sie sich gerne an die in der Programmausschreibung genannten Kontaktpersonen des DAAD.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45EC899" w14:textId="77777777" w:rsidR="005B28DA" w:rsidRDefault="005B28DA" w:rsidP="005B28DA">
      <w:pPr>
        <w:spacing w:after="120" w:line="276" w:lineRule="auto"/>
        <w:ind w:left="6372" w:firstLine="708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  <w:sectPr w:rsidR="005B28DA" w:rsidSect="005B28DA">
          <w:headerReference w:type="default" r:id="rId11"/>
          <w:footerReference w:type="default" r:id="rId12"/>
          <w:pgSz w:w="11906" w:h="16838" w:code="9"/>
          <w:pgMar w:top="1276" w:right="1418" w:bottom="1418" w:left="1134" w:header="425" w:footer="567" w:gutter="0"/>
          <w:cols w:space="708"/>
          <w:docGrid w:linePitch="360"/>
        </w:sectPr>
      </w:pPr>
      <w:r w:rsidRPr="002F77BB">
        <w:rPr>
          <w:rFonts w:ascii="Arial" w:eastAsia="Calibri" w:hAnsi="Arial" w:cs="Arial"/>
          <w:b/>
          <w:i/>
          <w:sz w:val="22"/>
          <w:szCs w:val="22"/>
          <w:lang w:eastAsia="en-US"/>
        </w:rPr>
        <w:t>Ihr DAAD-Team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br w:type="page"/>
      </w: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lastRenderedPageBreak/>
              <w:t>Projektbezeichnung</w:t>
            </w:r>
          </w:p>
          <w:p w14:paraId="369F40CE" w14:textId="481B8DC4" w:rsidR="006813FB" w:rsidRPr="00F041CE" w:rsidRDefault="006813FB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641A8466" w:rsidR="00AF596B" w:rsidRPr="00F041CE" w:rsidRDefault="00AF596B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13EA11B8" w14:textId="48B5F83E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erreicht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wurden?</w:t>
            </w:r>
            <w:proofErr w:type="gramEnd"/>
          </w:p>
          <w:p w14:paraId="14A394C1" w14:textId="19FECBA6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- i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49A43A0A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1F9110B1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rgebnisse erreicht </w:t>
            </w:r>
            <w:proofErr w:type="gramStart"/>
            <w:r w:rsidRPr="00513D68">
              <w:rPr>
                <w:rFonts w:ascii="Arial" w:hAnsi="Arial" w:cs="Arial"/>
                <w:i/>
                <w:sz w:val="20"/>
                <w:szCs w:val="20"/>
              </w:rPr>
              <w:t>wurden?</w:t>
            </w:r>
            <w:proofErr w:type="gramEnd"/>
          </w:p>
          <w:p w14:paraId="52A42347" w14:textId="108D2423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angestrebtem 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06EC" w:rsidRPr="002E234F" w14:paraId="4C35394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A3AD235" w14:textId="062A0ECD" w:rsidR="00AC0830" w:rsidRPr="00574D8F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32396A86" w:rsidR="00AC0830" w:rsidRPr="00574D8F" w:rsidRDefault="00945124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Zuordnung der Maßnahme / Aktivität zu den 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>
              <w:rPr>
                <w:rFonts w:ascii="Arial" w:hAnsi="Arial" w:cs="Arial"/>
                <w:i/>
                <w:sz w:val="20"/>
                <w:szCs w:val="20"/>
              </w:rPr>
              <w:t>n der jeweiligen Maßnahme</w:t>
            </w:r>
            <w:r w:rsidR="009703C4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 xml:space="preserve"> (Outputs</w:t>
            </w:r>
            <w:r>
              <w:rPr>
                <w:rFonts w:ascii="Arial" w:hAnsi="Arial" w:cs="Arial"/>
                <w:i/>
                <w:sz w:val="20"/>
                <w:szCs w:val="20"/>
              </w:rPr>
              <w:t>, OP1, OP2, etc.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4D94541B" w:rsidR="00AC0830" w:rsidRPr="00CB27B4" w:rsidRDefault="007E1E2E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Zuordnung der Maßnahme / Aktivität zu den</w:t>
            </w:r>
            <w:r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(Outcomes, OC1, OC2, etc.)</w:t>
            </w:r>
          </w:p>
        </w:tc>
      </w:tr>
      <w:tr w:rsidR="00AC0830" w:rsidRPr="002E234F" w14:paraId="72AB5054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8556EFD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63A7CD3D" w14:textId="77777777" w:rsidTr="00A91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98F6" w14:textId="77777777" w:rsidR="008F08A5" w:rsidRDefault="008F08A5" w:rsidP="00A637D0">
      <w:r>
        <w:separator/>
      </w:r>
    </w:p>
  </w:endnote>
  <w:endnote w:type="continuationSeparator" w:id="0">
    <w:p w14:paraId="7819D102" w14:textId="77777777" w:rsidR="008F08A5" w:rsidRDefault="008F08A5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3CB1F79B" w:rsidR="004967E9" w:rsidRPr="004967E9" w:rsidRDefault="004967E9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3579B4">
      <w:rPr>
        <w:sz w:val="16"/>
        <w:szCs w:val="16"/>
      </w:rPr>
      <w:t xml:space="preserve">Projektplanungsübersicht – </w:t>
    </w:r>
    <w:r w:rsidR="003579B4" w:rsidRPr="003579B4">
      <w:rPr>
        <w:sz w:val="16"/>
        <w:szCs w:val="16"/>
      </w:rPr>
      <w:t>IP Digital</w:t>
    </w:r>
    <w:r w:rsidRPr="003579B4">
      <w:rPr>
        <w:sz w:val="16"/>
        <w:szCs w:val="16"/>
      </w:rPr>
      <w:t xml:space="preserve"> – P</w:t>
    </w:r>
    <w:r w:rsidR="003579B4" w:rsidRPr="003579B4">
      <w:rPr>
        <w:sz w:val="16"/>
        <w:szCs w:val="16"/>
      </w:rPr>
      <w:t>44</w:t>
    </w:r>
    <w:r w:rsidRPr="003579B4">
      <w:rPr>
        <w:sz w:val="16"/>
        <w:szCs w:val="16"/>
      </w:rPr>
      <w:t xml:space="preserve"> – Stand: </w:t>
    </w:r>
    <w:r w:rsidR="003579B4" w:rsidRPr="003579B4">
      <w:rPr>
        <w:sz w:val="16"/>
        <w:szCs w:val="16"/>
      </w:rPr>
      <w:t>07/2020</w:t>
    </w:r>
    <w:r w:rsidR="004F44A6" w:rsidRPr="003579B4">
      <w:rPr>
        <w:sz w:val="16"/>
        <w:szCs w:val="16"/>
      </w:rPr>
      <w:t xml:space="preserve"> – V </w:t>
    </w:r>
    <w:r w:rsidR="00D1144D" w:rsidRPr="003579B4">
      <w:rPr>
        <w:sz w:val="16"/>
        <w:szCs w:val="16"/>
      </w:rPr>
      <w:t>1</w:t>
    </w:r>
    <w:r w:rsidR="004F44A6" w:rsidRPr="003579B4">
      <w:rPr>
        <w:sz w:val="16"/>
        <w:szCs w:val="16"/>
      </w:rPr>
      <w:t>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F5427" w14:textId="77777777" w:rsidR="008F08A5" w:rsidRDefault="008F08A5" w:rsidP="00A637D0">
      <w:r>
        <w:separator/>
      </w:r>
    </w:p>
  </w:footnote>
  <w:footnote w:type="continuationSeparator" w:id="0">
    <w:p w14:paraId="32BEA48A" w14:textId="77777777" w:rsidR="008F08A5" w:rsidRDefault="008F08A5" w:rsidP="00A637D0">
      <w:r>
        <w:continuationSeparator/>
      </w:r>
    </w:p>
  </w:footnote>
  <w:footnote w:id="1">
    <w:p w14:paraId="62E27A12" w14:textId="0237EA2F" w:rsidR="00AC0830" w:rsidRPr="004F545A" w:rsidRDefault="00AC0830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625191" w:rsidRDefault="004967E9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3C3498"/>
    <w:multiLevelType w:val="hybridMultilevel"/>
    <w:tmpl w:val="9572D09C"/>
    <w:lvl w:ilvl="0" w:tplc="C706D2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C4E04"/>
    <w:rsid w:val="000E13D0"/>
    <w:rsid w:val="000F1C7E"/>
    <w:rsid w:val="000F6B3B"/>
    <w:rsid w:val="00102FEB"/>
    <w:rsid w:val="00112883"/>
    <w:rsid w:val="001130BA"/>
    <w:rsid w:val="00120629"/>
    <w:rsid w:val="00156A20"/>
    <w:rsid w:val="00165E31"/>
    <w:rsid w:val="00171EF2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310DF"/>
    <w:rsid w:val="0024369C"/>
    <w:rsid w:val="00247E15"/>
    <w:rsid w:val="002532B6"/>
    <w:rsid w:val="00253558"/>
    <w:rsid w:val="00255D71"/>
    <w:rsid w:val="00256898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579B4"/>
    <w:rsid w:val="00375F00"/>
    <w:rsid w:val="003816C9"/>
    <w:rsid w:val="00395B32"/>
    <w:rsid w:val="003A4568"/>
    <w:rsid w:val="003A63C0"/>
    <w:rsid w:val="003A6494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B28DA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37A7"/>
    <w:rsid w:val="00756443"/>
    <w:rsid w:val="00760DD4"/>
    <w:rsid w:val="007628C2"/>
    <w:rsid w:val="007714BD"/>
    <w:rsid w:val="00773AFC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E7B5B"/>
    <w:rsid w:val="008F08A5"/>
    <w:rsid w:val="008F2AFF"/>
    <w:rsid w:val="0090752A"/>
    <w:rsid w:val="00924704"/>
    <w:rsid w:val="00926B3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CF272F"/>
    <w:rsid w:val="00D0209C"/>
    <w:rsid w:val="00D031FD"/>
    <w:rsid w:val="00D1144D"/>
    <w:rsid w:val="00D2054F"/>
    <w:rsid w:val="00D40E3C"/>
    <w:rsid w:val="00D41D78"/>
    <w:rsid w:val="00D427DD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41CE"/>
    <w:rsid w:val="00F06649"/>
    <w:rsid w:val="00F171CE"/>
    <w:rsid w:val="00F259D5"/>
    <w:rsid w:val="00F65E31"/>
    <w:rsid w:val="00F66660"/>
    <w:rsid w:val="00F72C2A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  <w:style w:type="paragraph" w:styleId="Listenabsatz">
    <w:name w:val="List Paragraph"/>
    <w:basedOn w:val="Standard"/>
    <w:uiPriority w:val="34"/>
    <w:rsid w:val="005B28DA"/>
    <w:pPr>
      <w:ind w:left="720"/>
      <w:contextualSpacing/>
    </w:pPr>
  </w:style>
  <w:style w:type="paragraph" w:customStyle="1" w:styleId="STitel1">
    <w:name w:val="S_Titel 1"/>
    <w:basedOn w:val="Standard"/>
    <w:rsid w:val="005B28DA"/>
    <w:pPr>
      <w:spacing w:after="120" w:line="500" w:lineRule="exact"/>
    </w:pPr>
    <w:rPr>
      <w:rFonts w:ascii="Verdana" w:eastAsiaTheme="minorEastAsia" w:hAnsi="Verdana" w:cstheme="minorBidi"/>
      <w:b/>
      <w:color w:val="FFFFFF" w:themeColor="background1"/>
      <w:sz w:val="50"/>
      <w:szCs w:val="5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8161-77FB-4AAA-8C7B-E18C7F717D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BAE9DE-CF17-476C-82FD-9509472BD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020BB-329A-4255-BFEB-EBE2E324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3</Pages>
  <Words>657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Projektplanungsübersicht WoM</vt:lpstr>
    </vt:vector>
  </TitlesOfParts>
  <Company>DAAD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Projektplanungsübersicht WoM</dc:title>
  <dc:creator>fuchs@daad.de</dc:creator>
  <cp:lastModifiedBy>Samira Herb-Cless</cp:lastModifiedBy>
  <cp:revision>4</cp:revision>
  <cp:lastPrinted>2012-12-03T12:31:00Z</cp:lastPrinted>
  <dcterms:created xsi:type="dcterms:W3CDTF">2020-07-13T13:34:00Z</dcterms:created>
  <dcterms:modified xsi:type="dcterms:W3CDTF">2020-07-21T15:01:00Z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